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工业机器人实训基础理论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姓名：                   学号：                专业班级：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批阅老师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批阅日期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填空题（总分15分，每空0.5分）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工业机器人的主要组成部分：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按照驱动方式分类，机器人可以分为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四种基本类型。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工业机器人的应用主要有搬运、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机器人示教器有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三种模式。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 xml:space="preserve">机器人的坐标系主要包括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五种坐标系。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是描述物体运动所需要建立的独立坐标系数。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工业机器人的工作精度包括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和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编辑程序前应当将机器人示教器模式开关选择在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。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机器人的动作类型有四种：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机器人的显著特点有：拟人化、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、智能性。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简答题（5分）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简述如何创建机器人运行程序。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hint="eastAsia" w:eastAsiaTheme="minor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注：实训成绩为百分制，其构成为：考勤及实训态度40%，实际操作环节40%，实训项目基础理论20%。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江汉大学工程训练中心实训基础理论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3FB6A"/>
    <w:multiLevelType w:val="singleLevel"/>
    <w:tmpl w:val="83B3FB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15A01E4"/>
    <w:multiLevelType w:val="singleLevel"/>
    <w:tmpl w:val="215A01E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1C4EFF3"/>
    <w:multiLevelType w:val="singleLevel"/>
    <w:tmpl w:val="41C4EF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F4A99"/>
    <w:rsid w:val="148F0096"/>
    <w:rsid w:val="2CE3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25237</dc:creator>
  <cp:lastModifiedBy>25237</cp:lastModifiedBy>
  <dcterms:modified xsi:type="dcterms:W3CDTF">2022-02-21T07:17:18Z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